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A2D" w:rsidRPr="006D7A2D" w:rsidRDefault="006D7A2D" w:rsidP="003E7A59">
      <w:pPr>
        <w:spacing w:after="240"/>
        <w:jc w:val="center"/>
        <w:rPr>
          <w:rFonts w:eastAsia="Times New Roman"/>
          <w:b/>
          <w:lang w:val="en-GB"/>
        </w:rPr>
      </w:pPr>
      <w:r w:rsidRPr="006D7A2D">
        <w:rPr>
          <w:rFonts w:eastAsia="Times New Roman"/>
          <w:b/>
          <w:lang w:val="en-GB"/>
        </w:rPr>
        <w:t xml:space="preserve">Brent </w:t>
      </w:r>
      <w:proofErr w:type="spellStart"/>
      <w:r w:rsidRPr="006D7A2D">
        <w:rPr>
          <w:rFonts w:eastAsia="Times New Roman"/>
          <w:b/>
          <w:lang w:val="en-GB"/>
        </w:rPr>
        <w:t>Alloway</w:t>
      </w:r>
      <w:bookmarkStart w:id="0" w:name="_GoBack"/>
      <w:bookmarkEnd w:id="0"/>
      <w:proofErr w:type="spellEnd"/>
    </w:p>
    <w:p w:rsidR="006D7A2D" w:rsidRDefault="006D7A2D" w:rsidP="006D7A2D">
      <w:pPr>
        <w:spacing w:after="240"/>
        <w:jc w:val="center"/>
        <w:rPr>
          <w:rFonts w:eastAsia="Times New Roman"/>
          <w:b/>
          <w:bCs/>
          <w:lang w:val="en-GB"/>
        </w:rPr>
      </w:pPr>
      <w:r w:rsidRPr="00B84822">
        <w:rPr>
          <w:rFonts w:eastAsia="Times New Roman"/>
          <w:lang w:val="en-GB"/>
        </w:rPr>
        <w:t>University</w:t>
      </w:r>
      <w:r w:rsidR="00290C94">
        <w:rPr>
          <w:rFonts w:eastAsia="Times New Roman"/>
          <w:lang w:val="en-GB"/>
        </w:rPr>
        <w:t xml:space="preserve"> of Auckland, NZ/</w:t>
      </w:r>
      <w:r w:rsidRPr="00B84822">
        <w:rPr>
          <w:rFonts w:eastAsia="Times New Roman"/>
          <w:lang w:val="en-GB"/>
        </w:rPr>
        <w:t>University of Wollongong, Australia</w:t>
      </w:r>
    </w:p>
    <w:p w:rsidR="00B84822" w:rsidRPr="00B84822" w:rsidRDefault="00B84822" w:rsidP="006D7A2D">
      <w:pPr>
        <w:spacing w:after="240"/>
        <w:jc w:val="center"/>
        <w:rPr>
          <w:rFonts w:eastAsia="Times New Roman"/>
          <w:lang w:val="en-GB"/>
        </w:rPr>
      </w:pPr>
      <w:r w:rsidRPr="00B84822">
        <w:rPr>
          <w:rFonts w:eastAsia="Times New Roman"/>
          <w:b/>
          <w:bCs/>
          <w:lang w:val="en-GB"/>
        </w:rPr>
        <w:t xml:space="preserve">No small </w:t>
      </w:r>
      <w:proofErr w:type="spellStart"/>
      <w:r w:rsidRPr="00B84822">
        <w:rPr>
          <w:rFonts w:eastAsia="Times New Roman"/>
          <w:b/>
          <w:bCs/>
          <w:lang w:val="en-GB"/>
        </w:rPr>
        <w:t>feet</w:t>
      </w:r>
      <w:proofErr w:type="spellEnd"/>
      <w:r w:rsidRPr="00B84822">
        <w:rPr>
          <w:rFonts w:eastAsia="Times New Roman"/>
          <w:b/>
          <w:bCs/>
          <w:lang w:val="en-GB"/>
        </w:rPr>
        <w:t>: Tracing the footsteps of Southeast Asia's earliest hominins using tephrochronology</w:t>
      </w:r>
    </w:p>
    <w:p w:rsidR="00B84822" w:rsidRPr="00B84822" w:rsidRDefault="00B84822" w:rsidP="00B84822">
      <w:pPr>
        <w:jc w:val="both"/>
        <w:rPr>
          <w:rFonts w:eastAsia="Times New Roman"/>
          <w:lang w:val="en-GB"/>
        </w:rPr>
      </w:pPr>
      <w:r w:rsidRPr="00B84822">
        <w:rPr>
          <w:rFonts w:eastAsia="Times New Roman"/>
          <w:lang w:val="en-GB"/>
        </w:rPr>
        <w:t>In 2003, a spectacular discovery of a new hominin species (</w:t>
      </w:r>
      <w:r w:rsidRPr="00B84822">
        <w:rPr>
          <w:rFonts w:eastAsia="Times New Roman"/>
          <w:i/>
          <w:iCs/>
          <w:lang w:val="en-GB"/>
        </w:rPr>
        <w:t xml:space="preserve">Homo </w:t>
      </w:r>
      <w:proofErr w:type="spellStart"/>
      <w:r w:rsidRPr="00B84822">
        <w:rPr>
          <w:rFonts w:eastAsia="Times New Roman"/>
          <w:i/>
          <w:iCs/>
          <w:lang w:val="en-GB"/>
        </w:rPr>
        <w:t>floresiensis</w:t>
      </w:r>
      <w:proofErr w:type="spellEnd"/>
      <w:r w:rsidRPr="00B84822">
        <w:rPr>
          <w:rFonts w:eastAsia="Times New Roman"/>
          <w:lang w:val="en-GB"/>
        </w:rPr>
        <w:t xml:space="preserve">; popularly dubbed ‘Hobbits’) was made on the eastern Indonesian island of Flores by a team of Australian and Indonesian archaeologists. While initial pathological explanations have been dismissed, debate still rages over the origin and placement of </w:t>
      </w:r>
      <w:r w:rsidRPr="00B84822">
        <w:rPr>
          <w:rFonts w:eastAsia="Times New Roman"/>
          <w:i/>
          <w:iCs/>
          <w:lang w:val="en-GB"/>
        </w:rPr>
        <w:t xml:space="preserve">H. </w:t>
      </w:r>
      <w:proofErr w:type="spellStart"/>
      <w:r w:rsidRPr="00B84822">
        <w:rPr>
          <w:rFonts w:eastAsia="Times New Roman"/>
          <w:i/>
          <w:iCs/>
          <w:lang w:val="en-GB"/>
        </w:rPr>
        <w:t>floresiensis</w:t>
      </w:r>
      <w:proofErr w:type="spellEnd"/>
      <w:r w:rsidRPr="00B84822">
        <w:rPr>
          <w:rFonts w:eastAsia="Times New Roman"/>
          <w:lang w:val="en-GB"/>
        </w:rPr>
        <w:t xml:space="preserve"> in the human family tree. Thus, there are many lingering questions about the timing and impact of successive hominin </w:t>
      </w:r>
      <w:proofErr w:type="spellStart"/>
      <w:r w:rsidRPr="00B84822">
        <w:rPr>
          <w:rFonts w:eastAsia="Times New Roman"/>
          <w:lang w:val="en-GB"/>
        </w:rPr>
        <w:t>colonizations</w:t>
      </w:r>
      <w:proofErr w:type="spellEnd"/>
      <w:r w:rsidRPr="00B84822">
        <w:rPr>
          <w:rFonts w:eastAsia="Times New Roman"/>
          <w:lang w:val="en-GB"/>
        </w:rPr>
        <w:t xml:space="preserve"> in the region. Who were the first hominins to reach Flores and how and why did </w:t>
      </w:r>
      <w:r w:rsidRPr="00B84822">
        <w:rPr>
          <w:rFonts w:eastAsia="Times New Roman"/>
          <w:i/>
          <w:iCs/>
          <w:lang w:val="en-GB"/>
        </w:rPr>
        <w:t xml:space="preserve">H. </w:t>
      </w:r>
      <w:proofErr w:type="spellStart"/>
      <w:r w:rsidRPr="00B84822">
        <w:rPr>
          <w:rFonts w:eastAsia="Times New Roman"/>
          <w:i/>
          <w:iCs/>
          <w:lang w:val="en-GB"/>
        </w:rPr>
        <w:t>floresiensis</w:t>
      </w:r>
      <w:proofErr w:type="spellEnd"/>
      <w:r w:rsidRPr="00B84822">
        <w:rPr>
          <w:rFonts w:eastAsia="Times New Roman"/>
          <w:lang w:val="en-GB"/>
        </w:rPr>
        <w:t xml:space="preserve"> get so small? Ongoing research in Flores is currently concentrated in two main areas (</w:t>
      </w:r>
      <w:proofErr w:type="spellStart"/>
      <w:r w:rsidRPr="00B84822">
        <w:rPr>
          <w:rFonts w:eastAsia="Times New Roman"/>
          <w:lang w:val="en-GB"/>
        </w:rPr>
        <w:t>i</w:t>
      </w:r>
      <w:proofErr w:type="spellEnd"/>
      <w:r w:rsidRPr="00B84822">
        <w:rPr>
          <w:rFonts w:eastAsia="Times New Roman"/>
          <w:lang w:val="en-GB"/>
        </w:rPr>
        <w:t xml:space="preserve">) Liang Bua Cave – the site of the original 2003 Hobbit discovery, and (ii) the </w:t>
      </w:r>
      <w:proofErr w:type="spellStart"/>
      <w:r w:rsidRPr="00B84822">
        <w:rPr>
          <w:rFonts w:eastAsia="Times New Roman"/>
          <w:lang w:val="en-GB"/>
        </w:rPr>
        <w:t>Soa</w:t>
      </w:r>
      <w:proofErr w:type="spellEnd"/>
      <w:r w:rsidRPr="00B84822">
        <w:rPr>
          <w:rFonts w:eastAsia="Times New Roman"/>
          <w:lang w:val="en-GB"/>
        </w:rPr>
        <w:t xml:space="preserve"> Basin in central Flores, where stone artefacts and vertebrate faunal changes have been identified in </w:t>
      </w:r>
      <w:proofErr w:type="spellStart"/>
      <w:r w:rsidRPr="00B84822">
        <w:rPr>
          <w:rFonts w:eastAsia="Times New Roman"/>
          <w:lang w:val="en-GB"/>
        </w:rPr>
        <w:t>volcaniclastic</w:t>
      </w:r>
      <w:proofErr w:type="spellEnd"/>
      <w:r w:rsidRPr="00B84822">
        <w:rPr>
          <w:rFonts w:eastAsia="Times New Roman"/>
          <w:lang w:val="en-GB"/>
        </w:rPr>
        <w:t xml:space="preserve"> and </w:t>
      </w:r>
      <w:proofErr w:type="spellStart"/>
      <w:r w:rsidRPr="00B84822">
        <w:rPr>
          <w:rFonts w:eastAsia="Times New Roman"/>
          <w:lang w:val="en-GB"/>
        </w:rPr>
        <w:t>fluvio</w:t>
      </w:r>
      <w:proofErr w:type="spellEnd"/>
      <w:r w:rsidRPr="00B84822">
        <w:rPr>
          <w:rFonts w:eastAsia="Times New Roman"/>
          <w:lang w:val="en-GB"/>
        </w:rPr>
        <w:t>-lacustrine deposits spanning between c. 1 million to 650,000 years ago.</w:t>
      </w:r>
      <w:r w:rsidRPr="00B84822">
        <w:rPr>
          <w:rFonts w:eastAsia="Times New Roman"/>
          <w:lang w:val="en-GB"/>
        </w:rPr>
        <w:br/>
      </w:r>
      <w:r w:rsidRPr="00B84822">
        <w:rPr>
          <w:rFonts w:eastAsia="Times New Roman"/>
          <w:lang w:val="en-GB"/>
        </w:rPr>
        <w:br/>
        <w:t xml:space="preserve">Flores, located immediately northward of the geologically active </w:t>
      </w:r>
      <w:proofErr w:type="spellStart"/>
      <w:r w:rsidRPr="00B84822">
        <w:rPr>
          <w:rFonts w:eastAsia="Times New Roman"/>
          <w:lang w:val="en-GB"/>
        </w:rPr>
        <w:t>Sunda</w:t>
      </w:r>
      <w:proofErr w:type="spellEnd"/>
      <w:r w:rsidRPr="00B84822">
        <w:rPr>
          <w:rFonts w:eastAsia="Times New Roman"/>
          <w:lang w:val="en-GB"/>
        </w:rPr>
        <w:t xml:space="preserve">-Banda Arc, has 14 active volcanoes that have generated multiple and widespread silicic tephra horizons, which are now recognized as being spatially and temporally associated with fossil and artefact-bearing sequences. </w:t>
      </w:r>
      <w:proofErr w:type="spellStart"/>
      <w:r w:rsidRPr="00B84822">
        <w:rPr>
          <w:rFonts w:eastAsia="Times New Roman"/>
          <w:lang w:val="en-GB"/>
        </w:rPr>
        <w:t>Tephrostratigraphy</w:t>
      </w:r>
      <w:proofErr w:type="spellEnd"/>
      <w:r w:rsidRPr="00B84822">
        <w:rPr>
          <w:rFonts w:eastAsia="Times New Roman"/>
          <w:lang w:val="en-GB"/>
        </w:rPr>
        <w:t xml:space="preserve"> supported by major (electron microprobe) and trace element (LA-ICP-MS) geochemistry of glass shards as well as radiometric ages (i.e. </w:t>
      </w:r>
      <w:proofErr w:type="spellStart"/>
      <w:r w:rsidRPr="00B84822">
        <w:rPr>
          <w:rFonts w:eastAsia="Times New Roman"/>
          <w:lang w:val="en-GB"/>
        </w:rPr>
        <w:t>Ar</w:t>
      </w:r>
      <w:proofErr w:type="spellEnd"/>
      <w:r w:rsidRPr="00B84822">
        <w:rPr>
          <w:rFonts w:eastAsia="Times New Roman"/>
          <w:lang w:val="en-GB"/>
        </w:rPr>
        <w:t>/</w:t>
      </w:r>
      <w:proofErr w:type="spellStart"/>
      <w:r w:rsidRPr="00B84822">
        <w:rPr>
          <w:rFonts w:eastAsia="Times New Roman"/>
          <w:lang w:val="en-GB"/>
        </w:rPr>
        <w:t>Ar</w:t>
      </w:r>
      <w:proofErr w:type="spellEnd"/>
      <w:r w:rsidRPr="00B84822">
        <w:rPr>
          <w:rFonts w:eastAsia="Times New Roman"/>
          <w:lang w:val="en-GB"/>
        </w:rPr>
        <w:t>, ITPFT, (U-</w:t>
      </w:r>
      <w:proofErr w:type="spellStart"/>
      <w:r w:rsidRPr="00B84822">
        <w:rPr>
          <w:rFonts w:eastAsia="Times New Roman"/>
          <w:lang w:val="en-GB"/>
        </w:rPr>
        <w:t>Th</w:t>
      </w:r>
      <w:proofErr w:type="spellEnd"/>
      <w:r w:rsidRPr="00B84822">
        <w:rPr>
          <w:rFonts w:eastAsia="Times New Roman"/>
          <w:lang w:val="en-GB"/>
        </w:rPr>
        <w:t xml:space="preserve">-Sm)/He) of interbedded </w:t>
      </w:r>
      <w:proofErr w:type="spellStart"/>
      <w:r w:rsidRPr="00B84822">
        <w:rPr>
          <w:rFonts w:eastAsia="Times New Roman"/>
          <w:lang w:val="en-GB"/>
        </w:rPr>
        <w:t>volcaniclastic</w:t>
      </w:r>
      <w:proofErr w:type="spellEnd"/>
      <w:r w:rsidRPr="00B84822">
        <w:rPr>
          <w:rFonts w:eastAsia="Times New Roman"/>
          <w:lang w:val="en-GB"/>
        </w:rPr>
        <w:t xml:space="preserve"> deposits, is designed to 1) permit correlation of equivalent-aged sequences, allowing for the identification of prospective hominin-bearing sites; 2) clarify the environment inhabited by hominins; and 3) determine the role of eruptive activity on the pattern of faunal extinctions and extirpations on Flores. Ultimately, an important objective is to use inter-regional silicic tephra markers to link equivalent-aged hominin (and tephra) bearing records from Flores with those from central Java that contain </w:t>
      </w:r>
      <w:r w:rsidRPr="00B84822">
        <w:rPr>
          <w:rFonts w:eastAsia="Times New Roman"/>
          <w:i/>
          <w:iCs/>
          <w:lang w:val="en-GB"/>
        </w:rPr>
        <w:t>Homo erectus</w:t>
      </w:r>
      <w:r w:rsidRPr="00B84822">
        <w:rPr>
          <w:rFonts w:eastAsia="Times New Roman"/>
          <w:lang w:val="en-GB"/>
        </w:rPr>
        <w:t xml:space="preserve"> and thus resolve debates about the chronological relationships between the “Hobbit”, its putative ancestor and </w:t>
      </w:r>
      <w:r w:rsidRPr="00B84822">
        <w:rPr>
          <w:rFonts w:eastAsia="Times New Roman"/>
          <w:i/>
          <w:iCs/>
          <w:lang w:val="en-GB"/>
        </w:rPr>
        <w:t>H. erectus</w:t>
      </w:r>
      <w:r w:rsidRPr="00B84822">
        <w:rPr>
          <w:rFonts w:eastAsia="Times New Roman"/>
          <w:lang w:val="en-GB"/>
        </w:rPr>
        <w:t xml:space="preserve">. </w:t>
      </w:r>
    </w:p>
    <w:p w:rsidR="00B84822" w:rsidRPr="00B84822" w:rsidRDefault="00B84822" w:rsidP="00B84822">
      <w:pPr>
        <w:jc w:val="both"/>
        <w:rPr>
          <w:rFonts w:eastAsia="Times New Roman"/>
          <w:lang w:val="en-GB"/>
        </w:rPr>
      </w:pPr>
    </w:p>
    <w:p w:rsidR="00B84822" w:rsidRPr="006D7A2D" w:rsidRDefault="00B84822" w:rsidP="006D7A2D">
      <w:pPr>
        <w:rPr>
          <w:rFonts w:eastAsia="Times New Roman"/>
          <w:lang w:val="en-GB"/>
        </w:rPr>
      </w:pPr>
      <w:r w:rsidRPr="00B84822">
        <w:rPr>
          <w:rFonts w:eastAsia="Times New Roman"/>
          <w:b/>
          <w:lang w:val="en-GB"/>
        </w:rPr>
        <w:t>Biographical Note</w:t>
      </w:r>
    </w:p>
    <w:p w:rsidR="00B84822" w:rsidRPr="00B84822" w:rsidRDefault="00B84822" w:rsidP="00B84822">
      <w:pPr>
        <w:jc w:val="both"/>
        <w:rPr>
          <w:rFonts w:eastAsia="Times New Roman"/>
          <w:lang w:val="en-GB"/>
        </w:rPr>
      </w:pPr>
    </w:p>
    <w:p w:rsidR="00EB5D85" w:rsidRPr="00B84822" w:rsidRDefault="00B84822" w:rsidP="00B84822">
      <w:pPr>
        <w:jc w:val="both"/>
        <w:rPr>
          <w:lang w:val="en-GB"/>
        </w:rPr>
      </w:pPr>
      <w:r w:rsidRPr="00B84822">
        <w:rPr>
          <w:rFonts w:eastAsia="Times New Roman"/>
          <w:lang w:val="en-GB"/>
        </w:rPr>
        <w:t xml:space="preserve">Brent </w:t>
      </w:r>
      <w:proofErr w:type="spellStart"/>
      <w:r w:rsidRPr="00B84822">
        <w:rPr>
          <w:rFonts w:eastAsia="Times New Roman"/>
          <w:lang w:val="en-GB"/>
        </w:rPr>
        <w:t>Alloway</w:t>
      </w:r>
      <w:proofErr w:type="spellEnd"/>
      <w:r w:rsidRPr="00B84822">
        <w:rPr>
          <w:rFonts w:eastAsia="Times New Roman"/>
          <w:lang w:val="en-GB"/>
        </w:rPr>
        <w:t xml:space="preserve"> is a Quaternary earth scientist with diverse university, industry and crown research institute (CRI) experience (jack-of-all-trades-and-a-master-of-nothing). Aside from academic positions held at Auckland and Victoria Universities where he taught Quaternary earth science and volcanology, he was part of a small team who discovered, characterised and defined the </w:t>
      </w:r>
      <w:proofErr w:type="spellStart"/>
      <w:r w:rsidRPr="00B84822">
        <w:rPr>
          <w:rFonts w:eastAsia="Times New Roman"/>
          <w:lang w:val="en-GB"/>
        </w:rPr>
        <w:t>Fruta</w:t>
      </w:r>
      <w:proofErr w:type="spellEnd"/>
      <w:r w:rsidRPr="00B84822">
        <w:rPr>
          <w:rFonts w:eastAsia="Times New Roman"/>
          <w:lang w:val="en-GB"/>
        </w:rPr>
        <w:t xml:space="preserve"> Del </w:t>
      </w:r>
      <w:proofErr w:type="spellStart"/>
      <w:r w:rsidRPr="00B84822">
        <w:rPr>
          <w:rFonts w:eastAsia="Times New Roman"/>
          <w:lang w:val="en-GB"/>
        </w:rPr>
        <w:t>Norte</w:t>
      </w:r>
      <w:proofErr w:type="spellEnd"/>
      <w:r w:rsidRPr="00B84822">
        <w:rPr>
          <w:rFonts w:eastAsia="Times New Roman"/>
          <w:lang w:val="en-GB"/>
        </w:rPr>
        <w:t xml:space="preserve"> (FDN) epithermal gold deposit – the largest gold discovery in South America in the last 20 years. Prior to this, Brent was a Chief Volcanologist and science manager at GNS Science. In 2009, Brent received the McKay Hammer Award from the NZ Geological Society in recognition for meritorious research contribution to NZ geology. Brent is particularly interested in the application of tephrochronology as a tool for unravelling landscape histories and </w:t>
      </w:r>
      <w:proofErr w:type="spellStart"/>
      <w:r w:rsidRPr="00B84822">
        <w:rPr>
          <w:rFonts w:eastAsia="Times New Roman"/>
          <w:lang w:val="en-GB"/>
        </w:rPr>
        <w:t>paleoenvironmental</w:t>
      </w:r>
      <w:proofErr w:type="spellEnd"/>
      <w:r w:rsidRPr="00B84822">
        <w:rPr>
          <w:rFonts w:eastAsia="Times New Roman"/>
          <w:lang w:val="en-GB"/>
        </w:rPr>
        <w:t xml:space="preserve"> change as well as for assessing volcanic hazards. Brent is currently conducting tephra-related research in New Zealand, southern Chile/Argentina and hominin-bearing sequences of central Flores, Indonesia.</w:t>
      </w:r>
      <w:r>
        <w:rPr>
          <w:rFonts w:eastAsia="Times New Roman"/>
          <w:lang w:val="en-GB"/>
        </w:rPr>
        <w:t xml:space="preserve"> </w:t>
      </w:r>
      <w:r>
        <w:rPr>
          <w:rFonts w:eastAsia="Times New Roman"/>
          <w:lang w:val="en-GB"/>
        </w:rPr>
        <w:lastRenderedPageBreak/>
        <w:t>Brent is presently a professorial</w:t>
      </w:r>
      <w:r w:rsidRPr="00B84822">
        <w:rPr>
          <w:rFonts w:eastAsia="Times New Roman"/>
          <w:lang w:val="en-GB"/>
        </w:rPr>
        <w:t xml:space="preserve"> adjunct at The University</w:t>
      </w:r>
      <w:r>
        <w:rPr>
          <w:rFonts w:eastAsia="Times New Roman"/>
          <w:lang w:val="en-GB"/>
        </w:rPr>
        <w:t xml:space="preserve"> of Auckland, NZ, </w:t>
      </w:r>
      <w:r w:rsidRPr="00B84822">
        <w:rPr>
          <w:rFonts w:eastAsia="Times New Roman"/>
          <w:lang w:val="en-GB"/>
        </w:rPr>
        <w:t>and The University of Wollongong, Australia.</w:t>
      </w:r>
    </w:p>
    <w:sectPr w:rsidR="00EB5D85" w:rsidRPr="00B84822" w:rsidSect="00FD3D6D">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7C3" w:rsidRDefault="00F857C3" w:rsidP="00812CED">
      <w:r>
        <w:separator/>
      </w:r>
    </w:p>
  </w:endnote>
  <w:endnote w:type="continuationSeparator" w:id="0">
    <w:p w:rsidR="00F857C3" w:rsidRDefault="00F857C3" w:rsidP="0081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7C3" w:rsidRDefault="00F857C3" w:rsidP="00812CED">
      <w:r>
        <w:separator/>
      </w:r>
    </w:p>
  </w:footnote>
  <w:footnote w:type="continuationSeparator" w:id="0">
    <w:p w:rsidR="00F857C3" w:rsidRDefault="00F857C3" w:rsidP="00812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822"/>
    <w:rsid w:val="00290C94"/>
    <w:rsid w:val="003E7A59"/>
    <w:rsid w:val="00603207"/>
    <w:rsid w:val="006D7A2D"/>
    <w:rsid w:val="00812CED"/>
    <w:rsid w:val="009C591A"/>
    <w:rsid w:val="00B84822"/>
    <w:rsid w:val="00EB5D85"/>
    <w:rsid w:val="00F857C3"/>
    <w:rsid w:val="00FD3D6D"/>
    <w:rsid w:val="00FE5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CED"/>
    <w:pPr>
      <w:tabs>
        <w:tab w:val="center" w:pos="4513"/>
        <w:tab w:val="right" w:pos="9026"/>
      </w:tabs>
    </w:pPr>
  </w:style>
  <w:style w:type="character" w:customStyle="1" w:styleId="HeaderChar">
    <w:name w:val="Header Char"/>
    <w:basedOn w:val="DefaultParagraphFont"/>
    <w:link w:val="Header"/>
    <w:uiPriority w:val="99"/>
    <w:rsid w:val="00812CED"/>
    <w:rPr>
      <w:sz w:val="24"/>
      <w:szCs w:val="24"/>
      <w:lang w:eastAsia="en-US"/>
    </w:rPr>
  </w:style>
  <w:style w:type="paragraph" w:styleId="Footer">
    <w:name w:val="footer"/>
    <w:basedOn w:val="Normal"/>
    <w:link w:val="FooterChar"/>
    <w:uiPriority w:val="99"/>
    <w:unhideWhenUsed/>
    <w:rsid w:val="00812CED"/>
    <w:pPr>
      <w:tabs>
        <w:tab w:val="center" w:pos="4513"/>
        <w:tab w:val="right" w:pos="9026"/>
      </w:tabs>
    </w:pPr>
  </w:style>
  <w:style w:type="character" w:customStyle="1" w:styleId="FooterChar">
    <w:name w:val="Footer Char"/>
    <w:basedOn w:val="DefaultParagraphFont"/>
    <w:link w:val="Footer"/>
    <w:uiPriority w:val="99"/>
    <w:rsid w:val="00812CED"/>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CED"/>
    <w:pPr>
      <w:tabs>
        <w:tab w:val="center" w:pos="4513"/>
        <w:tab w:val="right" w:pos="9026"/>
      </w:tabs>
    </w:pPr>
  </w:style>
  <w:style w:type="character" w:customStyle="1" w:styleId="HeaderChar">
    <w:name w:val="Header Char"/>
    <w:basedOn w:val="DefaultParagraphFont"/>
    <w:link w:val="Header"/>
    <w:uiPriority w:val="99"/>
    <w:rsid w:val="00812CED"/>
    <w:rPr>
      <w:sz w:val="24"/>
      <w:szCs w:val="24"/>
      <w:lang w:eastAsia="en-US"/>
    </w:rPr>
  </w:style>
  <w:style w:type="paragraph" w:styleId="Footer">
    <w:name w:val="footer"/>
    <w:basedOn w:val="Normal"/>
    <w:link w:val="FooterChar"/>
    <w:uiPriority w:val="99"/>
    <w:unhideWhenUsed/>
    <w:rsid w:val="00812CED"/>
    <w:pPr>
      <w:tabs>
        <w:tab w:val="center" w:pos="4513"/>
        <w:tab w:val="right" w:pos="9026"/>
      </w:tabs>
    </w:pPr>
  </w:style>
  <w:style w:type="character" w:customStyle="1" w:styleId="FooterChar">
    <w:name w:val="Footer Char"/>
    <w:basedOn w:val="DefaultParagraphFont"/>
    <w:link w:val="Footer"/>
    <w:uiPriority w:val="99"/>
    <w:rsid w:val="00812CE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042702">
      <w:bodyDiv w:val="1"/>
      <w:marLeft w:val="0"/>
      <w:marRight w:val="0"/>
      <w:marTop w:val="0"/>
      <w:marBottom w:val="0"/>
      <w:divBdr>
        <w:top w:val="none" w:sz="0" w:space="0" w:color="auto"/>
        <w:left w:val="none" w:sz="0" w:space="0" w:color="auto"/>
        <w:bottom w:val="none" w:sz="0" w:space="0" w:color="auto"/>
        <w:right w:val="none" w:sz="0" w:space="0" w:color="auto"/>
      </w:divBdr>
      <w:divsChild>
        <w:div w:id="1582830543">
          <w:marLeft w:val="0"/>
          <w:marRight w:val="0"/>
          <w:marTop w:val="0"/>
          <w:marBottom w:val="0"/>
          <w:divBdr>
            <w:top w:val="none" w:sz="0" w:space="0" w:color="auto"/>
            <w:left w:val="none" w:sz="0" w:space="0" w:color="auto"/>
            <w:bottom w:val="none" w:sz="0" w:space="0" w:color="auto"/>
            <w:right w:val="none" w:sz="0" w:space="0" w:color="auto"/>
          </w:divBdr>
          <w:divsChild>
            <w:div w:id="49309372">
              <w:marLeft w:val="0"/>
              <w:marRight w:val="0"/>
              <w:marTop w:val="0"/>
              <w:marBottom w:val="0"/>
              <w:divBdr>
                <w:top w:val="none" w:sz="0" w:space="0" w:color="auto"/>
                <w:left w:val="none" w:sz="0" w:space="0" w:color="auto"/>
                <w:bottom w:val="none" w:sz="0" w:space="0" w:color="auto"/>
                <w:right w:val="none" w:sz="0" w:space="0" w:color="auto"/>
              </w:divBdr>
              <w:divsChild>
                <w:div w:id="21710276">
                  <w:marLeft w:val="0"/>
                  <w:marRight w:val="0"/>
                  <w:marTop w:val="0"/>
                  <w:marBottom w:val="0"/>
                  <w:divBdr>
                    <w:top w:val="none" w:sz="0" w:space="0" w:color="auto"/>
                    <w:left w:val="none" w:sz="0" w:space="0" w:color="auto"/>
                    <w:bottom w:val="none" w:sz="0" w:space="0" w:color="auto"/>
                    <w:right w:val="none" w:sz="0" w:space="0" w:color="auto"/>
                  </w:divBdr>
                  <w:divsChild>
                    <w:div w:id="1539195058">
                      <w:marLeft w:val="0"/>
                      <w:marRight w:val="0"/>
                      <w:marTop w:val="0"/>
                      <w:marBottom w:val="0"/>
                      <w:divBdr>
                        <w:top w:val="none" w:sz="0" w:space="0" w:color="auto"/>
                        <w:left w:val="none" w:sz="0" w:space="0" w:color="auto"/>
                        <w:bottom w:val="none" w:sz="0" w:space="0" w:color="auto"/>
                        <w:right w:val="none" w:sz="0" w:space="0" w:color="auto"/>
                      </w:divBdr>
                      <w:divsChild>
                        <w:div w:id="1739748482">
                          <w:marLeft w:val="0"/>
                          <w:marRight w:val="0"/>
                          <w:marTop w:val="0"/>
                          <w:marBottom w:val="0"/>
                          <w:divBdr>
                            <w:top w:val="none" w:sz="0" w:space="0" w:color="auto"/>
                            <w:left w:val="none" w:sz="0" w:space="0" w:color="auto"/>
                            <w:bottom w:val="none" w:sz="0" w:space="0" w:color="auto"/>
                            <w:right w:val="none" w:sz="0" w:space="0" w:color="auto"/>
                          </w:divBdr>
                        </w:div>
                        <w:div w:id="1407729833">
                          <w:marLeft w:val="0"/>
                          <w:marRight w:val="0"/>
                          <w:marTop w:val="0"/>
                          <w:marBottom w:val="0"/>
                          <w:divBdr>
                            <w:top w:val="none" w:sz="0" w:space="0" w:color="auto"/>
                            <w:left w:val="none" w:sz="0" w:space="0" w:color="auto"/>
                            <w:bottom w:val="none" w:sz="0" w:space="0" w:color="auto"/>
                            <w:right w:val="none" w:sz="0" w:space="0" w:color="auto"/>
                          </w:divBdr>
                        </w:div>
                        <w:div w:id="1010180710">
                          <w:marLeft w:val="0"/>
                          <w:marRight w:val="0"/>
                          <w:marTop w:val="0"/>
                          <w:marBottom w:val="0"/>
                          <w:divBdr>
                            <w:top w:val="none" w:sz="0" w:space="0" w:color="auto"/>
                            <w:left w:val="none" w:sz="0" w:space="0" w:color="auto"/>
                            <w:bottom w:val="none" w:sz="0" w:space="0" w:color="auto"/>
                            <w:right w:val="none" w:sz="0" w:space="0" w:color="auto"/>
                          </w:divBdr>
                        </w:div>
                        <w:div w:id="863591783">
                          <w:marLeft w:val="0"/>
                          <w:marRight w:val="0"/>
                          <w:marTop w:val="0"/>
                          <w:marBottom w:val="0"/>
                          <w:divBdr>
                            <w:top w:val="none" w:sz="0" w:space="0" w:color="auto"/>
                            <w:left w:val="none" w:sz="0" w:space="0" w:color="auto"/>
                            <w:bottom w:val="none" w:sz="0" w:space="0" w:color="auto"/>
                            <w:right w:val="none" w:sz="0" w:space="0" w:color="auto"/>
                          </w:divBdr>
                        </w:div>
                        <w:div w:id="1725057405">
                          <w:marLeft w:val="0"/>
                          <w:marRight w:val="0"/>
                          <w:marTop w:val="0"/>
                          <w:marBottom w:val="0"/>
                          <w:divBdr>
                            <w:top w:val="none" w:sz="0" w:space="0" w:color="auto"/>
                            <w:left w:val="none" w:sz="0" w:space="0" w:color="auto"/>
                            <w:bottom w:val="none" w:sz="0" w:space="0" w:color="auto"/>
                            <w:right w:val="none" w:sz="0" w:space="0" w:color="auto"/>
                          </w:divBdr>
                        </w:div>
                        <w:div w:id="1438402712">
                          <w:marLeft w:val="0"/>
                          <w:marRight w:val="0"/>
                          <w:marTop w:val="0"/>
                          <w:marBottom w:val="0"/>
                          <w:divBdr>
                            <w:top w:val="none" w:sz="0" w:space="0" w:color="auto"/>
                            <w:left w:val="none" w:sz="0" w:space="0" w:color="auto"/>
                            <w:bottom w:val="none" w:sz="0" w:space="0" w:color="auto"/>
                            <w:right w:val="none" w:sz="0" w:space="0" w:color="auto"/>
                          </w:divBdr>
                        </w:div>
                        <w:div w:id="73356945">
                          <w:marLeft w:val="0"/>
                          <w:marRight w:val="0"/>
                          <w:marTop w:val="0"/>
                          <w:marBottom w:val="0"/>
                          <w:divBdr>
                            <w:top w:val="none" w:sz="0" w:space="0" w:color="auto"/>
                            <w:left w:val="none" w:sz="0" w:space="0" w:color="auto"/>
                            <w:bottom w:val="none" w:sz="0" w:space="0" w:color="auto"/>
                            <w:right w:val="none" w:sz="0" w:space="0" w:color="auto"/>
                          </w:divBdr>
                        </w:div>
                        <w:div w:id="6499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Háskóli Íslands</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pino-ojeda</dc:creator>
  <cp:lastModifiedBy>Max</cp:lastModifiedBy>
  <cp:revision>7</cp:revision>
  <dcterms:created xsi:type="dcterms:W3CDTF">2017-10-09T07:26:00Z</dcterms:created>
  <dcterms:modified xsi:type="dcterms:W3CDTF">2017-10-09T08:12:00Z</dcterms:modified>
</cp:coreProperties>
</file>